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62"/>
        <w:gridCol w:w="4762"/>
      </w:tblGrid>
      <w:tr>
        <w:tc>
          <w:tcPr>
            <w:tcW w:type="dxa" w:w="4762"/>
            <w:tcBorders>
              <w:bottom w:val="single" w:sz="4" w:color="d8dade"/>
            </w:tcBorders>
          </w:tcPr>
          <w:p>
            <w:pPr>
              <w:keepNext w:val="0"/>
              <w:spacing w:before="0" w:after="80" w:line="264" w:lineRule="auto"/>
            </w:pPr>
            <w:r>
              <w:rPr>
                <w:rFonts w:ascii="IBM Plex Mono" w:hAnsi="IBM Plex Mono" w:cs="IBM Plex Mono" w:eastAsia="IBM Plex Mono"/>
                <w:b/>
                <w:i w:val="0"/>
                <w:color w:val="6B7280"/>
                <w:sz w:val="15"/>
                <w:spacing w:val="40"/>
              </w:rPr>
              <w:t>VORNAME NACHNAME · LEBENSLAUF</w:t>
            </w:r>
          </w:p>
        </w:tc>
        <w:tc>
          <w:tcPr>
            <w:tcW w:type="dxa" w:w="4762"/>
            <w:tcBorders>
              <w:bottom w:val="single" w:sz="4" w:color="d8dade"/>
            </w:tcBorders>
          </w:tcPr>
          <w:p>
            <w:pPr>
              <w:keepNext w:val="0"/>
              <w:spacing w:before="0" w:after="80" w:line="264" w:lineRule="auto"/>
              <w:jc w:val="right"/>
            </w:pPr>
            <w:r>
              <w:rPr>
                <w:rFonts w:ascii="IBM Plex Mono" w:hAnsi="IBM Plex Mono" w:cs="IBM Plex Mono" w:eastAsia="IBM Plex Mono"/>
                <w:b/>
                <w:i w:val="0"/>
                <w:color w:val="5E1A1F"/>
                <w:sz w:val="15"/>
                <w:spacing w:val="40"/>
              </w:rPr>
              <w:t>COVER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350"/>
        <w:gridCol w:w="3175"/>
      </w:tblGrid>
      <w:tr>
        <w:tc>
          <w:tcPr>
            <w:tcW w:type="dxa" w:w="6350"/>
            <w:vAlign w:val="center"/>
          </w:tcPr>
          <w:p>
            <w:pPr>
              <w:keepNext w:val="0"/>
              <w:spacing w:before="320" w:after="80" w:line="240" w:lineRule="auto"/>
            </w:pPr>
            <w:r>
              <w:rPr>
                <w:rFonts w:ascii="IBM Plex Sans" w:hAnsi="IBM Plex Sans" w:cs="IBM Plex Sans" w:eastAsia="IBM Plex Sans"/>
                <w:b/>
                <w:i w:val="0"/>
                <w:color w:val="14181F"/>
                <w:sz w:val="72"/>
              </w:rPr>
              <w:t>Vorname Nachname</w:t>
            </w:r>
          </w:p>
          <w:p>
            <w:pPr>
              <w:keepNext w:val="0"/>
              <w:spacing w:before="0" w:after="40" w:line="276" w:lineRule="auto"/>
            </w:pPr>
            <w:r>
              <w:rPr>
                <w:rFonts w:ascii="IBM Plex Serif" w:hAnsi="IBM Plex Serif" w:cs="IBM Plex Serif" w:eastAsia="IBM Plex Serif"/>
                <w:b w:val="0"/>
                <w:i/>
                <w:color w:val="5E1A1F"/>
                <w:sz w:val="30"/>
              </w:rPr>
              <w:t>Senior FullStack Consultant</w:t>
            </w:r>
          </w:p>
          <w:p>
            <w:pPr>
              <w:keepNext w:val="0"/>
              <w:spacing w:before="0" w:after="360" w:line="288" w:lineRule="auto"/>
            </w:pPr>
            <w:r>
              <w:rPr>
                <w:rFonts w:ascii="IBM Plex Sans" w:hAnsi="IBM Plex Sans" w:cs="IBM Plex Sans" w:eastAsia="IBM Plex Sans"/>
                <w:b w:val="0"/>
                <w:i w:val="0"/>
                <w:color w:val="3A4150"/>
                <w:sz w:val="22"/>
              </w:rPr>
              <w:t>Software-Architektur, .NET, Cloud</w:t>
            </w:r>
          </w:p>
        </w:tc>
        <w:tc>
          <w:tcPr>
            <w:tcW w:type="dxa" w:w="3175"/>
            <w:vAlign w:val="center"/>
            <w:shd w:val="clear" w:color="auto" w:fill="fbf9f6"/>
            <w:tcBorders>
              <w:top w:val="single" w:sz="12" w:color="5e1a1f"/>
              <w:left w:val="single" w:sz="12" w:color="5e1a1f"/>
              <w:right w:val="single" w:sz="12" w:color="5e1a1f"/>
              <w:bottom w:val="single" w:sz="12" w:color="5e1a1f"/>
            </w:tcBorders>
          </w:tcPr>
          <w:p>
            <w:pPr>
              <w:keepNext w:val="0"/>
              <w:spacing w:before="800" w:after="80" w:line="288" w:lineRule="auto"/>
              <w:jc w:val="center"/>
            </w:pPr>
            <w:r>
              <w:rPr>
                <w:rFonts w:ascii="IBM Plex Mono" w:hAnsi="IBM Plex Mono" w:cs="IBM Plex Mono" w:eastAsia="IBM Plex Mono"/>
                <w:b w:val="0"/>
                <w:i w:val="0"/>
                <w:color w:val="6B7280"/>
                <w:sz w:val="15"/>
                <w:spacing w:val="28"/>
              </w:rPr>
              <w:t>PORTRAIT 45 × 60 mm</w:t>
            </w:r>
          </w:p>
          <w:p>
            <w:pPr>
              <w:keepNext w:val="0"/>
              <w:spacing w:before="40" w:after="800" w:line="288" w:lineRule="auto"/>
              <w:jc w:val="center"/>
            </w:pPr>
            <w:r>
              <w:rPr>
                <w:rFonts w:ascii="IBM Plex Sans" w:hAnsi="IBM Plex Sans" w:cs="IBM Plex Sans" w:eastAsia="IBM Plex Sans"/>
                <w:b w:val="0"/>
                <w:i/>
                <w:color w:val="6B7280"/>
                <w:sz w:val="18"/>
              </w:rPr>
              <w:t>[Foto einsetzen]</w:t>
            </w:r>
          </w:p>
        </w:tc>
      </w:tr>
    </w:tbl>
    <w:p>
      <w:pPr>
        <w:keepNext w:val="0"/>
        <w:spacing w:before="280" w:after="0" w:line="240" w:lineRule="auto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62"/>
        <w:gridCol w:w="4762"/>
      </w:tblGrid>
      <w:tr>
        <w:tc>
          <w:tcPr>
            <w:tcW w:type="dxa" w:w="4762"/>
            <w:tcBorders>
              <w:top w:val="single" w:sz="2" w:color="d8dade"/>
            </w:tcBorders>
          </w:tcPr>
          <w:p>
            <w:pPr>
              <w:keepNext w:val="0"/>
              <w:spacing w:before="160" w:after="40" w:line="288" w:lineRule="auto"/>
            </w:pPr>
            <w:r>
              <w:rPr>
                <w:rFonts w:ascii="IBM Plex Mono" w:hAnsi="IBM Plex Mono" w:cs="IBM Plex Mono" w:eastAsia="IBM Plex Mono"/>
                <w:b/>
                <w:i w:val="0"/>
                <w:color w:val="6B7280"/>
                <w:sz w:val="15"/>
                <w:spacing w:val="36"/>
              </w:rPr>
              <w:t>ERFAHRUNG</w:t>
            </w:r>
          </w:p>
          <w:p>
            <w:pPr>
              <w:keepNext w:val="0"/>
              <w:spacing w:before="0" w:after="160" w:line="324" w:lineRule="auto"/>
            </w:pPr>
            <w:r>
              <w:rPr>
                <w:rFonts w:ascii="IBM Plex Sans" w:hAnsi="IBM Plex Sans" w:cs="IBM Plex Sans" w:eastAsia="IBM Plex Sans"/>
                <w:b w:val="0"/>
                <w:i w:val="0"/>
                <w:color w:val="14181F"/>
                <w:sz w:val="21"/>
              </w:rPr>
              <w:t>10+ Jahre Beratungs- und Lieferarbeit</w:t>
            </w:r>
          </w:p>
        </w:tc>
        <w:tc>
          <w:tcPr>
            <w:tcW w:type="dxa" w:w="4762"/>
            <w:tcBorders>
              <w:top w:val="single" w:sz="2" w:color="d8dade"/>
            </w:tcBorders>
          </w:tcPr>
          <w:p>
            <w:pPr>
              <w:keepNext w:val="0"/>
              <w:spacing w:before="160" w:after="40" w:line="288" w:lineRule="auto"/>
            </w:pPr>
            <w:r>
              <w:rPr>
                <w:rFonts w:ascii="IBM Plex Mono" w:hAnsi="IBM Plex Mono" w:cs="IBM Plex Mono" w:eastAsia="IBM Plex Mono"/>
                <w:b/>
                <w:i w:val="0"/>
                <w:color w:val="6B7280"/>
                <w:sz w:val="15"/>
                <w:spacing w:val="36"/>
              </w:rPr>
              <w:t>BRANCHEN</w:t>
            </w:r>
          </w:p>
          <w:p>
            <w:pPr>
              <w:keepNext w:val="0"/>
              <w:spacing w:before="0" w:after="160" w:line="324" w:lineRule="auto"/>
            </w:pPr>
            <w:r>
              <w:rPr>
                <w:rFonts w:ascii="IBM Plex Sans" w:hAnsi="IBM Plex Sans" w:cs="IBM Plex Sans" w:eastAsia="IBM Plex Sans"/>
                <w:b w:val="0"/>
                <w:i w:val="0"/>
                <w:color w:val="14181F"/>
                <w:sz w:val="21"/>
              </w:rPr>
              <w:t>Versicherung, Finanzen, Halbleiter, Öffentlicher Dienst</w:t>
            </w:r>
          </w:p>
        </w:tc>
      </w:tr>
      <w:tr>
        <w:tc>
          <w:tcPr>
            <w:tcW w:type="dxa" w:w="4762"/>
            <w:tcBorders>
              <w:top w:val="single" w:sz="2" w:color="d8dade"/>
            </w:tcBorders>
          </w:tcPr>
          <w:p>
            <w:pPr>
              <w:keepNext w:val="0"/>
              <w:spacing w:before="160" w:after="40" w:line="288" w:lineRule="auto"/>
            </w:pPr>
            <w:r>
              <w:rPr>
                <w:rFonts w:ascii="IBM Plex Mono" w:hAnsi="IBM Plex Mono" w:cs="IBM Plex Mono" w:eastAsia="IBM Plex Mono"/>
                <w:b/>
                <w:i w:val="0"/>
                <w:color w:val="6B7280"/>
                <w:sz w:val="15"/>
                <w:spacing w:val="36"/>
              </w:rPr>
              <w:t>STACK</w:t>
            </w:r>
          </w:p>
          <w:p>
            <w:pPr>
              <w:keepNext w:val="0"/>
              <w:spacing w:before="0" w:after="160" w:line="324" w:lineRule="auto"/>
            </w:pPr>
            <w:r>
              <w:rPr>
                <w:rFonts w:ascii="IBM Plex Sans" w:hAnsi="IBM Plex Sans" w:cs="IBM Plex Sans" w:eastAsia="IBM Plex Sans"/>
                <w:b w:val="0"/>
                <w:i w:val="0"/>
                <w:color w:val="14181F"/>
                <w:sz w:val="21"/>
              </w:rPr>
              <w:t>.NET / Azure / Kubernetes / TypeScript</w:t>
            </w:r>
          </w:p>
        </w:tc>
        <w:tc>
          <w:tcPr>
            <w:tcW w:type="dxa" w:w="4762"/>
            <w:tcBorders>
              <w:top w:val="single" w:sz="2" w:color="d8dade"/>
            </w:tcBorders>
          </w:tcPr>
          <w:p>
            <w:pPr>
              <w:keepNext w:val="0"/>
              <w:spacing w:before="160" w:after="40" w:line="288" w:lineRule="auto"/>
            </w:pPr>
            <w:r>
              <w:rPr>
                <w:rFonts w:ascii="IBM Plex Mono" w:hAnsi="IBM Plex Mono" w:cs="IBM Plex Mono" w:eastAsia="IBM Plex Mono"/>
                <w:b/>
                <w:i w:val="0"/>
                <w:color w:val="6B7280"/>
                <w:sz w:val="15"/>
                <w:spacing w:val="36"/>
              </w:rPr>
              <w:t>MODUS</w:t>
            </w:r>
          </w:p>
          <w:p>
            <w:pPr>
              <w:keepNext w:val="0"/>
              <w:spacing w:before="0" w:after="160" w:line="324" w:lineRule="auto"/>
            </w:pPr>
            <w:r>
              <w:rPr>
                <w:rFonts w:ascii="IBM Plex Sans" w:hAnsi="IBM Plex Sans" w:cs="IBM Plex Sans" w:eastAsia="IBM Plex Sans"/>
                <w:b w:val="0"/>
                <w:i w:val="0"/>
                <w:color w:val="14181F"/>
                <w:sz w:val="21"/>
              </w:rPr>
              <w:t>Festanstellung · Beratung · Embedded</w:t>
            </w:r>
          </w:p>
        </w:tc>
      </w:tr>
    </w:tbl>
    <w:p>
      <w:pPr>
        <w:keepNext w:val="0"/>
        <w:spacing w:before="440" w:after="0" w:line="240" w:lineRule="auto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381"/>
        <w:gridCol w:w="2381"/>
        <w:gridCol w:w="2381"/>
        <w:gridCol w:w="2381"/>
      </w:tblGrid>
      <w:tr>
        <w:tc>
          <w:tcPr>
            <w:tcW w:type="dxa" w:w="2381"/>
            <w:tcBorders>
              <w:top w:val="single" w:sz="4" w:color="14181f"/>
            </w:tcBorders>
          </w:tcPr>
          <w:p>
            <w:pPr>
              <w:keepNext w:val="0"/>
              <w:spacing w:before="80" w:after="40" w:line="264" w:lineRule="auto"/>
            </w:pPr>
            <w:r>
              <w:rPr>
                <w:rFonts w:ascii="IBM Plex Mono" w:hAnsi="IBM Plex Mono" w:cs="IBM Plex Mono" w:eastAsia="IBM Plex Mono"/>
                <w:b/>
                <w:i w:val="0"/>
                <w:color w:val="6B7280"/>
                <w:sz w:val="14"/>
                <w:spacing w:val="40"/>
              </w:rPr>
              <w:t>STANDORT</w:t>
            </w:r>
          </w:p>
        </w:tc>
        <w:tc>
          <w:tcPr>
            <w:tcW w:type="dxa" w:w="2381"/>
            <w:tcBorders>
              <w:top w:val="single" w:sz="4" w:color="14181f"/>
            </w:tcBorders>
          </w:tcPr>
          <w:p>
            <w:pPr>
              <w:keepNext w:val="0"/>
              <w:spacing w:before="80" w:after="40" w:line="264" w:lineRule="auto"/>
            </w:pPr>
            <w:r>
              <w:rPr>
                <w:rFonts w:ascii="IBM Plex Mono" w:hAnsi="IBM Plex Mono" w:cs="IBM Plex Mono" w:eastAsia="IBM Plex Mono"/>
                <w:b/>
                <w:i w:val="0"/>
                <w:color w:val="6B7280"/>
                <w:sz w:val="14"/>
                <w:spacing w:val="40"/>
              </w:rPr>
              <w:t>TELEFON</w:t>
            </w:r>
          </w:p>
        </w:tc>
        <w:tc>
          <w:tcPr>
            <w:tcW w:type="dxa" w:w="2381"/>
            <w:tcBorders>
              <w:top w:val="single" w:sz="4" w:color="14181f"/>
            </w:tcBorders>
          </w:tcPr>
          <w:p>
            <w:pPr>
              <w:keepNext w:val="0"/>
              <w:spacing w:before="80" w:after="40" w:line="264" w:lineRule="auto"/>
            </w:pPr>
            <w:r>
              <w:rPr>
                <w:rFonts w:ascii="IBM Plex Mono" w:hAnsi="IBM Plex Mono" w:cs="IBM Plex Mono" w:eastAsia="IBM Plex Mono"/>
                <w:b/>
                <w:i w:val="0"/>
                <w:color w:val="6B7280"/>
                <w:sz w:val="14"/>
                <w:spacing w:val="40"/>
              </w:rPr>
              <w:t>E-MAIL</w:t>
            </w:r>
          </w:p>
        </w:tc>
        <w:tc>
          <w:tcPr>
            <w:tcW w:type="dxa" w:w="2381"/>
            <w:tcBorders>
              <w:top w:val="single" w:sz="4" w:color="14181f"/>
            </w:tcBorders>
          </w:tcPr>
          <w:p>
            <w:pPr>
              <w:keepNext w:val="0"/>
              <w:spacing w:before="80" w:after="40" w:line="264" w:lineRule="auto"/>
            </w:pPr>
            <w:r>
              <w:rPr>
                <w:rFonts w:ascii="IBM Plex Mono" w:hAnsi="IBM Plex Mono" w:cs="IBM Plex Mono" w:eastAsia="IBM Plex Mono"/>
                <w:b/>
                <w:i w:val="0"/>
                <w:color w:val="6B7280"/>
                <w:sz w:val="14"/>
                <w:spacing w:val="40"/>
              </w:rPr>
              <w:t>WEB</w:t>
            </w:r>
          </w:p>
        </w:tc>
      </w:tr>
      <w:tr>
        <w:tc>
          <w:tcPr>
            <w:tcW w:type="dxa" w:w="2381"/>
          </w:tcPr>
          <w:p>
            <w:pPr>
              <w:keepNext w:val="0"/>
              <w:spacing w:before="0" w:after="120" w:line="288" w:lineRule="auto"/>
            </w:pPr>
            <w:r>
              <w:rPr>
                <w:rFonts w:ascii="IBM Plex Sans" w:hAnsi="IBM Plex Sans" w:cs="IBM Plex Sans" w:eastAsia="IBM Plex Sans"/>
                <w:b/>
                <w:i w:val="0"/>
                <w:color w:val="14181F"/>
                <w:sz w:val="19"/>
              </w:rPr>
              <w:t>Stadt, Land</w:t>
            </w:r>
          </w:p>
        </w:tc>
        <w:tc>
          <w:tcPr>
            <w:tcW w:type="dxa" w:w="2381"/>
          </w:tcPr>
          <w:p>
            <w:pPr>
              <w:keepNext w:val="0"/>
              <w:spacing w:before="0" w:after="120" w:line="288" w:lineRule="auto"/>
            </w:pPr>
            <w:r>
              <w:rPr>
                <w:rFonts w:ascii="IBM Plex Sans" w:hAnsi="IBM Plex Sans" w:cs="IBM Plex Sans" w:eastAsia="IBM Plex Sans"/>
                <w:b/>
                <w:i w:val="0"/>
                <w:color w:val="14181F"/>
                <w:sz w:val="19"/>
              </w:rPr>
              <w:t>+49 ...</w:t>
            </w:r>
          </w:p>
        </w:tc>
        <w:tc>
          <w:tcPr>
            <w:tcW w:type="dxa" w:w="2381"/>
          </w:tcPr>
          <w:p>
            <w:pPr>
              <w:keepNext w:val="0"/>
              <w:spacing w:before="0" w:after="120" w:line="288" w:lineRule="auto"/>
            </w:pPr>
            <w:r>
              <w:rPr>
                <w:rFonts w:ascii="IBM Plex Sans" w:hAnsi="IBM Plex Sans" w:cs="IBM Plex Sans" w:eastAsia="IBM Plex Sans"/>
                <w:b/>
                <w:i w:val="0"/>
                <w:color w:val="14181F"/>
                <w:sz w:val="19"/>
              </w:rPr>
              <w:t>name@beispiel.de</w:t>
            </w:r>
          </w:p>
        </w:tc>
        <w:tc>
          <w:tcPr>
            <w:tcW w:type="dxa" w:w="2381"/>
          </w:tcPr>
          <w:p>
            <w:pPr>
              <w:keepNext w:val="0"/>
              <w:spacing w:before="0" w:after="120" w:line="288" w:lineRule="auto"/>
            </w:pPr>
            <w:r>
              <w:rPr>
                <w:rFonts w:ascii="IBM Plex Sans" w:hAnsi="IBM Plex Sans" w:cs="IBM Plex Sans" w:eastAsia="IBM Plex Sans"/>
                <w:b/>
                <w:i w:val="0"/>
                <w:color w:val="14181F"/>
                <w:sz w:val="19"/>
              </w:rPr>
              <w:t>www.beispiel.de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75"/>
        <w:gridCol w:w="3175"/>
        <w:gridCol w:w="3175"/>
      </w:tblGrid>
      <w:tr>
        <w:tc>
          <w:tcPr>
            <w:tcW w:type="dxa" w:w="3175"/>
            <w:tcBorders>
              <w:top w:val="single" w:sz="2" w:color="d8dade"/>
            </w:tcBorders>
          </w:tcPr>
          <w:p>
            <w:pPr>
              <w:keepNext w:val="0"/>
              <w:spacing w:before="240" w:after="40" w:line="264" w:lineRule="auto"/>
              <w:jc w:val="left"/>
            </w:pPr>
            <w:r>
              <w:rPr>
                <w:rFonts w:ascii="IBM Plex Mono" w:hAnsi="IBM Plex Mono" w:cs="IBM Plex Mono" w:eastAsia="IBM Plex Mono"/>
                <w:b/>
                <w:i w:val="0"/>
                <w:color w:val="6B7280"/>
                <w:sz w:val="15"/>
                <w:spacing w:val="36"/>
              </w:rPr>
              <w:t>Yavuz IT Consulting (Platzhalter)</w:t>
            </w:r>
          </w:p>
        </w:tc>
        <w:tc>
          <w:tcPr>
            <w:tcW w:type="dxa" w:w="3175"/>
            <w:tcBorders>
              <w:top w:val="single" w:sz="2" w:color="d8dade"/>
            </w:tcBorders>
          </w:tcPr>
          <w:p>
            <w:pPr>
              <w:keepNext w:val="0"/>
              <w:spacing w:before="240" w:after="40" w:line="264" w:lineRule="auto"/>
              <w:jc w:val="center"/>
            </w:pPr>
            <w:r>
              <w:rPr>
                <w:rFonts w:ascii="IBM Plex Mono" w:hAnsi="IBM Plex Mono" w:cs="IBM Plex Mono" w:eastAsia="IBM Plex Mono"/>
                <w:b/>
                <w:i w:val="0"/>
                <w:color w:val="6B7280"/>
                <w:sz w:val="15"/>
                <w:spacing w:val="36"/>
              </w:rPr>
              <w:t>Stadt · Land</w:t>
            </w:r>
          </w:p>
        </w:tc>
        <w:tc>
          <w:tcPr>
            <w:tcW w:type="dxa" w:w="3175"/>
            <w:tcBorders>
              <w:top w:val="single" w:sz="2" w:color="d8dade"/>
            </w:tcBorders>
          </w:tcPr>
          <w:p>
            <w:pPr>
              <w:keepNext w:val="0"/>
              <w:spacing w:before="240" w:after="40" w:line="264" w:lineRule="auto"/>
              <w:jc w:val="right"/>
            </w:pPr>
            <w:r>
              <w:rPr>
                <w:rFonts w:ascii="IBM Plex Mono" w:hAnsi="IBM Plex Mono" w:cs="IBM Plex Mono" w:eastAsia="IBM Plex Mono"/>
                <w:b/>
                <w:i w:val="0"/>
                <w:color w:val="5E1A1F"/>
                <w:sz w:val="15"/>
                <w:spacing w:val="36"/>
              </w:rPr>
              <w:t>2026</w:t>
            </w:r>
          </w:p>
        </w:tc>
      </w:tr>
    </w:tbl>
    <w:p>
      <w:r>
        <w:br w:type="page"/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236"/>
        <w:gridCol w:w="3288"/>
      </w:tblGrid>
      <w:tr>
        <w:tc>
          <w:tcPr>
            <w:tcW w:type="dxa" w:w="6236"/>
            <w:tcBorders>
              <w:bottom w:val="single" w:sz="4" w:color="d8dade"/>
            </w:tcBorders>
          </w:tcPr>
          <w:p>
            <w:pPr>
              <w:keepNext w:val="0"/>
              <w:spacing w:before="0" w:after="80" w:line="264" w:lineRule="auto"/>
            </w:pPr>
            <w:r>
              <w:rPr>
                <w:rFonts w:ascii="IBM Plex Mono" w:hAnsi="IBM Plex Mono" w:cs="IBM Plex Mono" w:eastAsia="IBM Plex Mono"/>
                <w:b/>
                <w:i w:val="0"/>
                <w:color w:val="6B7280"/>
                <w:sz w:val="15"/>
                <w:spacing w:val="40"/>
              </w:rPr>
              <w:t>VORNAME NACHNAME · LEBENSLAUF</w:t>
            </w:r>
          </w:p>
        </w:tc>
        <w:tc>
          <w:tcPr>
            <w:tcW w:type="dxa" w:w="3288"/>
            <w:tcBorders>
              <w:bottom w:val="single" w:sz="4" w:color="d8dade"/>
            </w:tcBorders>
          </w:tcPr>
          <w:p>
            <w:pPr>
              <w:keepNext w:val="0"/>
              <w:spacing w:before="0" w:after="80" w:line="264" w:lineRule="auto"/>
              <w:jc w:val="right"/>
            </w:pPr>
            <w:r>
              <w:rPr>
                <w:rFonts w:ascii="IBM Plex Mono" w:hAnsi="IBM Plex Mono" w:cs="IBM Plex Mono" w:eastAsia="IBM Plex Mono"/>
                <w:b/>
                <w:i w:val="0"/>
                <w:color w:val="5E1A1F"/>
                <w:sz w:val="15"/>
                <w:spacing w:val="40"/>
              </w:rPr>
              <w:t>DETAIL</w:t>
            </w:r>
          </w:p>
        </w:tc>
      </w:tr>
    </w:tbl>
    <w:p>
      <w:pPr>
        <w:keepNext/>
        <w:spacing w:before="280" w:after="60" w:line="264" w:lineRule="auto"/>
        <w:pBdr>
          <w:bottom w:val="single" w:sz="6" w:space="1" w:color="5e1a1f"/>
        </w:pBdr>
      </w:pPr>
      <w:r>
        <w:rPr>
          <w:rFonts w:ascii="IBM Plex Mono" w:hAnsi="IBM Plex Mono" w:cs="IBM Plex Mono" w:eastAsia="IBM Plex Mono"/>
          <w:b/>
          <w:i w:val="0"/>
          <w:color w:val="5E1A1F"/>
          <w:sz w:val="17"/>
          <w:spacing w:val="32"/>
        </w:rPr>
        <w:t>PERSÖNLICHE DATEN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835"/>
        <w:gridCol w:w="6690"/>
      </w:tblGrid>
      <w:tr>
        <w:tc>
          <w:tcPr>
            <w:tcW w:type="dxa" w:w="2835"/>
            <w:tcBorders>
              <w:bottom w:val="single" w:sz="2" w:color="ececef"/>
            </w:tcBorders>
          </w:tcPr>
          <w:p>
            <w:pPr>
              <w:keepNext w:val="0"/>
              <w:spacing w:before="40" w:after="40" w:line="312" w:lineRule="auto"/>
            </w:pPr>
            <w:r>
              <w:rPr>
                <w:rFonts w:ascii="IBM Plex Mono" w:hAnsi="IBM Plex Mono" w:cs="IBM Plex Mono" w:eastAsia="IBM Plex Mono"/>
                <w:b w:val="0"/>
                <w:i w:val="0"/>
                <w:color w:val="6B7280"/>
                <w:sz w:val="15"/>
                <w:spacing w:val="28"/>
              </w:rPr>
              <w:t>NAME</w:t>
            </w:r>
          </w:p>
        </w:tc>
        <w:tc>
          <w:tcPr>
            <w:tcW w:type="dxa" w:w="6690"/>
            <w:tcBorders>
              <w:bottom w:val="single" w:sz="2" w:color="ececef"/>
            </w:tcBorders>
          </w:tcPr>
          <w:p>
            <w:pPr>
              <w:keepNext w:val="0"/>
              <w:spacing w:before="40" w:after="40" w:line="312" w:lineRule="auto"/>
            </w:pPr>
            <w:r>
              <w:rPr>
                <w:rFonts w:ascii="IBM Plex Sans" w:hAnsi="IBM Plex Sans" w:cs="IBM Plex Sans" w:eastAsia="IBM Plex Sans"/>
                <w:b w:val="0"/>
                <w:i w:val="0"/>
                <w:color w:val="14181F"/>
                <w:sz w:val="21"/>
              </w:rPr>
              <w:t>Vorname Nachname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835"/>
        <w:gridCol w:w="6690"/>
      </w:tblGrid>
      <w:tr>
        <w:tc>
          <w:tcPr>
            <w:tcW w:type="dxa" w:w="2835"/>
            <w:tcBorders>
              <w:bottom w:val="single" w:sz="2" w:color="ececef"/>
            </w:tcBorders>
          </w:tcPr>
          <w:p>
            <w:pPr>
              <w:keepNext w:val="0"/>
              <w:spacing w:before="40" w:after="40" w:line="312" w:lineRule="auto"/>
            </w:pPr>
            <w:r>
              <w:rPr>
                <w:rFonts w:ascii="IBM Plex Mono" w:hAnsi="IBM Plex Mono" w:cs="IBM Plex Mono" w:eastAsia="IBM Plex Mono"/>
                <w:b w:val="0"/>
                <w:i w:val="0"/>
                <w:color w:val="6B7280"/>
                <w:sz w:val="15"/>
                <w:spacing w:val="28"/>
              </w:rPr>
              <w:t>GEBURTSDATUM</w:t>
            </w:r>
          </w:p>
        </w:tc>
        <w:tc>
          <w:tcPr>
            <w:tcW w:type="dxa" w:w="6690"/>
            <w:tcBorders>
              <w:bottom w:val="single" w:sz="2" w:color="ececef"/>
            </w:tcBorders>
          </w:tcPr>
          <w:p>
            <w:pPr>
              <w:keepNext w:val="0"/>
              <w:spacing w:before="40" w:after="40" w:line="312" w:lineRule="auto"/>
            </w:pPr>
            <w:r>
              <w:rPr>
                <w:rFonts w:ascii="IBM Plex Sans" w:hAnsi="IBM Plex Sans" w:cs="IBM Plex Sans" w:eastAsia="IBM Plex Sans"/>
                <w:b w:val="0"/>
                <w:i w:val="0"/>
                <w:color w:val="14181F"/>
                <w:sz w:val="21"/>
              </w:rPr>
              <w:t>TT.MM.JJJJ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835"/>
        <w:gridCol w:w="6690"/>
      </w:tblGrid>
      <w:tr>
        <w:tc>
          <w:tcPr>
            <w:tcW w:type="dxa" w:w="2835"/>
            <w:tcBorders>
              <w:bottom w:val="single" w:sz="2" w:color="ececef"/>
            </w:tcBorders>
          </w:tcPr>
          <w:p>
            <w:pPr>
              <w:keepNext w:val="0"/>
              <w:spacing w:before="40" w:after="40" w:line="312" w:lineRule="auto"/>
            </w:pPr>
            <w:r>
              <w:rPr>
                <w:rFonts w:ascii="IBM Plex Mono" w:hAnsi="IBM Plex Mono" w:cs="IBM Plex Mono" w:eastAsia="IBM Plex Mono"/>
                <w:b w:val="0"/>
                <w:i w:val="0"/>
                <w:color w:val="6B7280"/>
                <w:sz w:val="15"/>
                <w:spacing w:val="28"/>
              </w:rPr>
              <w:t>GEBURTSORT</w:t>
            </w:r>
          </w:p>
        </w:tc>
        <w:tc>
          <w:tcPr>
            <w:tcW w:type="dxa" w:w="6690"/>
            <w:tcBorders>
              <w:bottom w:val="single" w:sz="2" w:color="ececef"/>
            </w:tcBorders>
          </w:tcPr>
          <w:p>
            <w:pPr>
              <w:keepNext w:val="0"/>
              <w:spacing w:before="40" w:after="40" w:line="312" w:lineRule="auto"/>
            </w:pPr>
            <w:r>
              <w:rPr>
                <w:rFonts w:ascii="IBM Plex Sans" w:hAnsi="IBM Plex Sans" w:cs="IBM Plex Sans" w:eastAsia="IBM Plex Sans"/>
                <w:b w:val="0"/>
                <w:i w:val="0"/>
                <w:color w:val="14181F"/>
                <w:sz w:val="21"/>
              </w:rPr>
              <w:t>Ort, Land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835"/>
        <w:gridCol w:w="6690"/>
      </w:tblGrid>
      <w:tr>
        <w:tc>
          <w:tcPr>
            <w:tcW w:type="dxa" w:w="2835"/>
            <w:tcBorders>
              <w:bottom w:val="single" w:sz="2" w:color="ececef"/>
            </w:tcBorders>
          </w:tcPr>
          <w:p>
            <w:pPr>
              <w:keepNext w:val="0"/>
              <w:spacing w:before="40" w:after="40" w:line="312" w:lineRule="auto"/>
            </w:pPr>
            <w:r>
              <w:rPr>
                <w:rFonts w:ascii="IBM Plex Mono" w:hAnsi="IBM Plex Mono" w:cs="IBM Plex Mono" w:eastAsia="IBM Plex Mono"/>
                <w:b w:val="0"/>
                <w:i w:val="0"/>
                <w:color w:val="6B7280"/>
                <w:sz w:val="15"/>
                <w:spacing w:val="28"/>
              </w:rPr>
              <w:t>NATIONALITÄT</w:t>
            </w:r>
          </w:p>
        </w:tc>
        <w:tc>
          <w:tcPr>
            <w:tcW w:type="dxa" w:w="6690"/>
            <w:tcBorders>
              <w:bottom w:val="single" w:sz="2" w:color="ececef"/>
            </w:tcBorders>
          </w:tcPr>
          <w:p>
            <w:pPr>
              <w:keepNext w:val="0"/>
              <w:spacing w:before="40" w:after="40" w:line="312" w:lineRule="auto"/>
            </w:pPr>
            <w:r>
              <w:rPr>
                <w:rFonts w:ascii="IBM Plex Sans" w:hAnsi="IBM Plex Sans" w:cs="IBM Plex Sans" w:eastAsia="IBM Plex Sans"/>
                <w:b w:val="0"/>
                <w:i w:val="0"/>
                <w:color w:val="14181F"/>
                <w:sz w:val="21"/>
              </w:rPr>
              <w:t>Deutsch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835"/>
        <w:gridCol w:w="6690"/>
      </w:tblGrid>
      <w:tr>
        <w:tc>
          <w:tcPr>
            <w:tcW w:type="dxa" w:w="2835"/>
            <w:tcBorders>
              <w:bottom w:val="single" w:sz="2" w:color="ececef"/>
            </w:tcBorders>
          </w:tcPr>
          <w:p>
            <w:pPr>
              <w:keepNext w:val="0"/>
              <w:spacing w:before="40" w:after="40" w:line="312" w:lineRule="auto"/>
            </w:pPr>
            <w:r>
              <w:rPr>
                <w:rFonts w:ascii="IBM Plex Mono" w:hAnsi="IBM Plex Mono" w:cs="IBM Plex Mono" w:eastAsia="IBM Plex Mono"/>
                <w:b w:val="0"/>
                <w:i w:val="0"/>
                <w:color w:val="6B7280"/>
                <w:sz w:val="15"/>
                <w:spacing w:val="28"/>
              </w:rPr>
              <w:t>ADRESSE</w:t>
            </w:r>
          </w:p>
        </w:tc>
        <w:tc>
          <w:tcPr>
            <w:tcW w:type="dxa" w:w="6690"/>
            <w:tcBorders>
              <w:bottom w:val="single" w:sz="2" w:color="ececef"/>
            </w:tcBorders>
          </w:tcPr>
          <w:p>
            <w:pPr>
              <w:keepNext w:val="0"/>
              <w:spacing w:before="40" w:after="40" w:line="312" w:lineRule="auto"/>
            </w:pPr>
            <w:r>
              <w:rPr>
                <w:rFonts w:ascii="IBM Plex Sans" w:hAnsi="IBM Plex Sans" w:cs="IBM Plex Sans" w:eastAsia="IBM Plex Sans"/>
                <w:b w:val="0"/>
                <w:i w:val="0"/>
                <w:color w:val="14181F"/>
                <w:sz w:val="21"/>
              </w:rPr>
              <w:t>Straße Nr., PLZ Ort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835"/>
        <w:gridCol w:w="6690"/>
      </w:tblGrid>
      <w:tr>
        <w:tc>
          <w:tcPr>
            <w:tcW w:type="dxa" w:w="2835"/>
            <w:tcBorders>
              <w:bottom w:val="single" w:sz="2" w:color="ececef"/>
            </w:tcBorders>
          </w:tcPr>
          <w:p>
            <w:pPr>
              <w:keepNext w:val="0"/>
              <w:spacing w:before="40" w:after="40" w:line="312" w:lineRule="auto"/>
            </w:pPr>
            <w:r>
              <w:rPr>
                <w:rFonts w:ascii="IBM Plex Mono" w:hAnsi="IBM Plex Mono" w:cs="IBM Plex Mono" w:eastAsia="IBM Plex Mono"/>
                <w:b w:val="0"/>
                <w:i w:val="0"/>
                <w:color w:val="6B7280"/>
                <w:sz w:val="15"/>
                <w:spacing w:val="28"/>
              </w:rPr>
              <w:t>TELEFON</w:t>
            </w:r>
          </w:p>
        </w:tc>
        <w:tc>
          <w:tcPr>
            <w:tcW w:type="dxa" w:w="6690"/>
            <w:tcBorders>
              <w:bottom w:val="single" w:sz="2" w:color="ececef"/>
            </w:tcBorders>
          </w:tcPr>
          <w:p>
            <w:pPr>
              <w:keepNext w:val="0"/>
              <w:spacing w:before="40" w:after="40" w:line="312" w:lineRule="auto"/>
            </w:pPr>
            <w:r>
              <w:rPr>
                <w:rFonts w:ascii="IBM Plex Sans" w:hAnsi="IBM Plex Sans" w:cs="IBM Plex Sans" w:eastAsia="IBM Plex Sans"/>
                <w:b w:val="0"/>
                <w:i w:val="0"/>
                <w:color w:val="14181F"/>
                <w:sz w:val="21"/>
              </w:rPr>
              <w:t>+49 ...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835"/>
        <w:gridCol w:w="6690"/>
      </w:tblGrid>
      <w:tr>
        <w:tc>
          <w:tcPr>
            <w:tcW w:type="dxa" w:w="2835"/>
            <w:tcBorders>
              <w:bottom w:val="single" w:sz="2" w:color="ececef"/>
            </w:tcBorders>
          </w:tcPr>
          <w:p>
            <w:pPr>
              <w:keepNext w:val="0"/>
              <w:spacing w:before="40" w:after="40" w:line="312" w:lineRule="auto"/>
            </w:pPr>
            <w:r>
              <w:rPr>
                <w:rFonts w:ascii="IBM Plex Mono" w:hAnsi="IBM Plex Mono" w:cs="IBM Plex Mono" w:eastAsia="IBM Plex Mono"/>
                <w:b w:val="0"/>
                <w:i w:val="0"/>
                <w:color w:val="6B7280"/>
                <w:sz w:val="15"/>
                <w:spacing w:val="28"/>
              </w:rPr>
              <w:t>E-MAIL</w:t>
            </w:r>
          </w:p>
        </w:tc>
        <w:tc>
          <w:tcPr>
            <w:tcW w:type="dxa" w:w="6690"/>
            <w:tcBorders>
              <w:bottom w:val="single" w:sz="2" w:color="ececef"/>
            </w:tcBorders>
          </w:tcPr>
          <w:p>
            <w:pPr>
              <w:keepNext w:val="0"/>
              <w:spacing w:before="40" w:after="40" w:line="312" w:lineRule="auto"/>
            </w:pPr>
            <w:r>
              <w:rPr>
                <w:rFonts w:ascii="IBM Plex Sans" w:hAnsi="IBM Plex Sans" w:cs="IBM Plex Sans" w:eastAsia="IBM Plex Sans"/>
                <w:b w:val="0"/>
                <w:i w:val="0"/>
                <w:color w:val="14181F"/>
                <w:sz w:val="21"/>
              </w:rPr>
              <w:t>name@beispiel.de</w:t>
            </w:r>
          </w:p>
        </w:tc>
      </w:tr>
    </w:tbl>
    <w:p>
      <w:pPr>
        <w:keepNext/>
        <w:spacing w:before="280" w:after="60" w:line="264" w:lineRule="auto"/>
        <w:pBdr>
          <w:bottom w:val="single" w:sz="6" w:space="1" w:color="5e1a1f"/>
        </w:pBdr>
      </w:pPr>
      <w:r>
        <w:rPr>
          <w:rFonts w:ascii="IBM Plex Mono" w:hAnsi="IBM Plex Mono" w:cs="IBM Plex Mono" w:eastAsia="IBM Plex Mono"/>
          <w:b/>
          <w:i w:val="0"/>
          <w:color w:val="5E1A1F"/>
          <w:sz w:val="17"/>
          <w:spacing w:val="32"/>
        </w:rPr>
        <w:t>KURZPROFIL</w:t>
      </w:r>
    </w:p>
    <w:p>
      <w:pPr>
        <w:keepNext w:val="0"/>
        <w:spacing w:before="80" w:after="120" w:line="360" w:lineRule="auto"/>
      </w:pPr>
      <w:r>
        <w:rPr>
          <w:rFonts w:ascii="IBM Plex Serif" w:hAnsi="IBM Plex Serif" w:cs="IBM Plex Serif" w:eastAsia="IBM Plex Serif"/>
          <w:b/>
          <w:i w:val="0"/>
          <w:color w:val="5E1A1F"/>
          <w:sz w:val="44"/>
        </w:rPr>
        <w:t>D</w:t>
      </w:r>
      <w:r>
        <w:rPr>
          <w:rFonts w:ascii="IBM Plex Sans" w:hAnsi="IBM Plex Sans" w:cs="IBM Plex Sans" w:eastAsia="IBM Plex Sans"/>
          <w:b w:val="0"/>
          <w:i w:val="0"/>
          <w:color w:val="14181F"/>
          <w:sz w:val="21"/>
        </w:rPr>
        <w:t>rei bis fünf Zeilen. Faktisch, dicht, ohne Marketing-Sprech. Nennt die Rolle (Senior FullStack Consultant), Jahre Erfahrung, Schwerpunkte (Branchen und Technologie) sowie das Liefermodell (Festanstellung, Beratung, Embedded, fraktional). Adjektive halten sich heraus; Zahlen und benannte Systeme machen die Aussage.</w:t>
      </w:r>
    </w:p>
    <w:p>
      <w:pPr>
        <w:keepNext w:val="0"/>
        <w:spacing w:before="40" w:after="120" w:line="360" w:lineRule="auto"/>
      </w:pPr>
      <w:r>
        <w:rPr>
          <w:rFonts w:ascii="IBM Plex Sans" w:hAnsi="IBM Plex Sans" w:cs="IBM Plex Sans" w:eastAsia="IBM Plex Sans"/>
          <w:b w:val="0"/>
          <w:i w:val="0"/>
          <w:color w:val="14181F"/>
          <w:sz w:val="21"/>
        </w:rPr>
        <w:t>Optionaler zweiter Absatz für Arbeitssprachen, regionale Verfügbarkeit oder DACH-spezifische Hinweise. Schweizer Bewerber: hier ein Satz zu Tagen vor Ort versus Remote. Österreichische Bewerber: hier ein Satz zur Arbeitserlaubnis oder zum Wohnsitz.</w:t>
      </w:r>
    </w:p>
    <w:p>
      <w:pPr>
        <w:keepNext/>
        <w:spacing w:before="280" w:after="60" w:line="264" w:lineRule="auto"/>
        <w:pBdr>
          <w:bottom w:val="single" w:sz="6" w:space="1" w:color="5e1a1f"/>
        </w:pBdr>
      </w:pPr>
      <w:r>
        <w:rPr>
          <w:rFonts w:ascii="IBM Plex Mono" w:hAnsi="IBM Plex Mono" w:cs="IBM Plex Mono" w:eastAsia="IBM Plex Mono"/>
          <w:b/>
          <w:i w:val="0"/>
          <w:color w:val="5E1A1F"/>
          <w:sz w:val="17"/>
          <w:spacing w:val="32"/>
        </w:rPr>
        <w:t>BERUFLICHE LAUFBAHN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814"/>
        <w:gridCol w:w="7710"/>
      </w:tblGrid>
      <w:tr>
        <w:tc>
          <w:tcPr>
            <w:tcW w:type="dxa" w:w="1814"/>
            <w:vAlign w:val="top"/>
            <w:tcBorders>
              <w:bottom w:val="single" w:sz="2" w:color="ececef"/>
            </w:tcBorders>
          </w:tcPr>
          <w:p>
            <w:pPr>
              <w:keepNext w:val="0"/>
              <w:spacing w:before="60" w:after="60" w:line="324" w:lineRule="auto"/>
            </w:pPr>
            <w:r>
              <w:rPr>
                <w:rFonts w:ascii="IBM Plex Mono" w:hAnsi="IBM Plex Mono" w:cs="IBM Plex Mono" w:eastAsia="IBM Plex Mono"/>
                <w:b w:val="0"/>
                <w:i w:val="0"/>
                <w:color w:val="3A4150"/>
                <w:sz w:val="17"/>
              </w:rPr>
              <w:t>MM/JJJJ - heute</w:t>
            </w:r>
          </w:p>
        </w:tc>
        <w:tc>
          <w:tcPr>
            <w:tcW w:type="dxa" w:w="7710"/>
            <w:vAlign w:val="top"/>
            <w:tcBorders>
              <w:bottom w:val="single" w:sz="2" w:color="ececef"/>
            </w:tcBorders>
          </w:tcPr>
          <w:p>
            <w:pPr>
              <w:keepNext w:val="0"/>
              <w:spacing w:before="60" w:after="0" w:line="324" w:lineRule="auto"/>
            </w:pPr>
            <w:r>
              <w:rPr>
                <w:rFonts w:ascii="IBM Plex Sans" w:hAnsi="IBM Plex Sans" w:cs="IBM Plex Sans" w:eastAsia="IBM Plex Sans"/>
                <w:b/>
                <w:i w:val="0"/>
                <w:color w:val="14181F"/>
                <w:sz w:val="21"/>
              </w:rPr>
              <w:t>Senior Consultant</w:t>
            </w:r>
            <w:r>
              <w:rPr>
                <w:rFonts w:ascii="IBM Plex Sans" w:hAnsi="IBM Plex Sans" w:cs="IBM Plex Sans" w:eastAsia="IBM Plex Sans"/>
                <w:b w:val="0"/>
                <w:i w:val="0"/>
                <w:color w:val="14181F"/>
                <w:sz w:val="21"/>
              </w:rPr>
              <w:t xml:space="preserve">   </w:t>
            </w:r>
            <w:r>
              <w:rPr>
                <w:rFonts w:ascii="IBM Plex Serif" w:hAnsi="IBM Plex Serif" w:cs="IBM Plex Serif" w:eastAsia="IBM Plex Serif"/>
                <w:b w:val="0"/>
                <w:i/>
                <w:color w:val="3A4150"/>
                <w:sz w:val="20"/>
              </w:rPr>
              <w:t>Auftraggeber / Branche</w:t>
            </w:r>
          </w:p>
          <w:p>
            <w:pPr>
              <w:keepNext w:val="0"/>
              <w:spacing w:before="0" w:after="60" w:line="324" w:lineRule="auto"/>
            </w:pPr>
            <w:r>
              <w:rPr>
                <w:rFonts w:ascii="IBM Plex Sans" w:hAnsi="IBM Plex Sans" w:cs="IBM Plex Sans" w:eastAsia="IBM Plex Sans"/>
                <w:b w:val="0"/>
                <w:i w:val="0"/>
                <w:color w:val="3A4150"/>
                <w:sz w:val="19"/>
              </w:rPr>
              <w:t>Kurzbeschreibung der aktuellen Rolle, eine Zeile.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814"/>
        <w:gridCol w:w="7710"/>
      </w:tblGrid>
      <w:tr>
        <w:tc>
          <w:tcPr>
            <w:tcW w:type="dxa" w:w="1814"/>
            <w:vAlign w:val="top"/>
            <w:tcBorders>
              <w:bottom w:val="single" w:sz="2" w:color="ececef"/>
            </w:tcBorders>
          </w:tcPr>
          <w:p>
            <w:pPr>
              <w:keepNext w:val="0"/>
              <w:spacing w:before="60" w:after="60" w:line="324" w:lineRule="auto"/>
            </w:pPr>
            <w:r>
              <w:rPr>
                <w:rFonts w:ascii="IBM Plex Mono" w:hAnsi="IBM Plex Mono" w:cs="IBM Plex Mono" w:eastAsia="IBM Plex Mono"/>
                <w:b w:val="0"/>
                <w:i w:val="0"/>
                <w:color w:val="3A4150"/>
                <w:sz w:val="17"/>
              </w:rPr>
              <w:t>MM/JJJJ - MM/JJJJ</w:t>
            </w:r>
          </w:p>
        </w:tc>
        <w:tc>
          <w:tcPr>
            <w:tcW w:type="dxa" w:w="7710"/>
            <w:vAlign w:val="top"/>
            <w:tcBorders>
              <w:bottom w:val="single" w:sz="2" w:color="ececef"/>
            </w:tcBorders>
          </w:tcPr>
          <w:p>
            <w:pPr>
              <w:keepNext w:val="0"/>
              <w:spacing w:before="60" w:after="0" w:line="324" w:lineRule="auto"/>
            </w:pPr>
            <w:r>
              <w:rPr>
                <w:rFonts w:ascii="IBM Plex Sans" w:hAnsi="IBM Plex Sans" w:cs="IBM Plex Sans" w:eastAsia="IBM Plex Sans"/>
                <w:b/>
                <w:i w:val="0"/>
                <w:color w:val="14181F"/>
                <w:sz w:val="21"/>
              </w:rPr>
              <w:t>Lead Engineer</w:t>
            </w:r>
            <w:r>
              <w:rPr>
                <w:rFonts w:ascii="IBM Plex Sans" w:hAnsi="IBM Plex Sans" w:cs="IBM Plex Sans" w:eastAsia="IBM Plex Sans"/>
                <w:b w:val="0"/>
                <w:i w:val="0"/>
                <w:color w:val="14181F"/>
                <w:sz w:val="21"/>
              </w:rPr>
              <w:t xml:space="preserve">   </w:t>
            </w:r>
            <w:r>
              <w:rPr>
                <w:rFonts w:ascii="IBM Plex Serif" w:hAnsi="IBM Plex Serif" w:cs="IBM Plex Serif" w:eastAsia="IBM Plex Serif"/>
                <w:b w:val="0"/>
                <w:i/>
                <w:color w:val="3A4150"/>
                <w:sz w:val="20"/>
              </w:rPr>
              <w:t>Auftraggeber / Branche</w:t>
            </w:r>
          </w:p>
          <w:p>
            <w:pPr>
              <w:keepNext w:val="0"/>
              <w:spacing w:before="0" w:after="60" w:line="324" w:lineRule="auto"/>
            </w:pPr>
            <w:r>
              <w:rPr>
                <w:rFonts w:ascii="IBM Plex Sans" w:hAnsi="IBM Plex Sans" w:cs="IBM Plex Sans" w:eastAsia="IBM Plex Sans"/>
                <w:b w:val="0"/>
                <w:i w:val="0"/>
                <w:color w:val="3A4150"/>
                <w:sz w:val="19"/>
              </w:rPr>
              <w:t>Kurzbeschreibung der vorherigen Rolle.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814"/>
        <w:gridCol w:w="7710"/>
      </w:tblGrid>
      <w:tr>
        <w:tc>
          <w:tcPr>
            <w:tcW w:type="dxa" w:w="1814"/>
            <w:vAlign w:val="top"/>
            <w:tcBorders>
              <w:bottom w:val="single" w:sz="2" w:color="ececef"/>
            </w:tcBorders>
          </w:tcPr>
          <w:p>
            <w:pPr>
              <w:keepNext w:val="0"/>
              <w:spacing w:before="60" w:after="60" w:line="324" w:lineRule="auto"/>
            </w:pPr>
            <w:r>
              <w:rPr>
                <w:rFonts w:ascii="IBM Plex Mono" w:hAnsi="IBM Plex Mono" w:cs="IBM Plex Mono" w:eastAsia="IBM Plex Mono"/>
                <w:b w:val="0"/>
                <w:i w:val="0"/>
                <w:color w:val="3A4150"/>
                <w:sz w:val="17"/>
              </w:rPr>
              <w:t>MM/JJJJ - MM/JJJJ</w:t>
            </w:r>
          </w:p>
        </w:tc>
        <w:tc>
          <w:tcPr>
            <w:tcW w:type="dxa" w:w="7710"/>
            <w:vAlign w:val="top"/>
            <w:tcBorders>
              <w:bottom w:val="single" w:sz="2" w:color="ececef"/>
            </w:tcBorders>
          </w:tcPr>
          <w:p>
            <w:pPr>
              <w:keepNext w:val="0"/>
              <w:spacing w:before="60" w:after="0" w:line="324" w:lineRule="auto"/>
            </w:pPr>
            <w:r>
              <w:rPr>
                <w:rFonts w:ascii="IBM Plex Sans" w:hAnsi="IBM Plex Sans" w:cs="IBM Plex Sans" w:eastAsia="IBM Plex Sans"/>
                <w:b/>
                <w:i w:val="0"/>
                <w:color w:val="14181F"/>
                <w:sz w:val="21"/>
              </w:rPr>
              <w:t>Software Engineer</w:t>
            </w:r>
            <w:r>
              <w:rPr>
                <w:rFonts w:ascii="IBM Plex Sans" w:hAnsi="IBM Plex Sans" w:cs="IBM Plex Sans" w:eastAsia="IBM Plex Sans"/>
                <w:b w:val="0"/>
                <w:i w:val="0"/>
                <w:color w:val="14181F"/>
                <w:sz w:val="21"/>
              </w:rPr>
              <w:t xml:space="preserve">   </w:t>
            </w:r>
            <w:r>
              <w:rPr>
                <w:rFonts w:ascii="IBM Plex Serif" w:hAnsi="IBM Plex Serif" w:cs="IBM Plex Serif" w:eastAsia="IBM Plex Serif"/>
                <w:b w:val="0"/>
                <w:i/>
                <w:color w:val="3A4150"/>
                <w:sz w:val="20"/>
              </w:rPr>
              <w:t>Arbeitgeber</w:t>
            </w:r>
          </w:p>
          <w:p>
            <w:pPr>
              <w:keepNext w:val="0"/>
              <w:spacing w:before="0" w:after="60" w:line="324" w:lineRule="auto"/>
            </w:pPr>
            <w:r>
              <w:rPr>
                <w:rFonts w:ascii="IBM Plex Sans" w:hAnsi="IBM Plex Sans" w:cs="IBM Plex Sans" w:eastAsia="IBM Plex Sans"/>
                <w:b w:val="0"/>
                <w:i w:val="0"/>
                <w:color w:val="3A4150"/>
                <w:sz w:val="19"/>
              </w:rPr>
              <w:t>Kurzbeschreibung der frühen Rolle.</w:t>
            </w:r>
          </w:p>
        </w:tc>
      </w:tr>
    </w:tbl>
    <w:p>
      <w:pPr>
        <w:keepNext/>
        <w:spacing w:before="280" w:after="60" w:line="264" w:lineRule="auto"/>
        <w:pBdr>
          <w:bottom w:val="single" w:sz="6" w:space="1" w:color="5e1a1f"/>
        </w:pBdr>
      </w:pPr>
      <w:r>
        <w:rPr>
          <w:rFonts w:ascii="IBM Plex Mono" w:hAnsi="IBM Plex Mono" w:cs="IBM Plex Mono" w:eastAsia="IBM Plex Mono"/>
          <w:b/>
          <w:i w:val="0"/>
          <w:color w:val="5E1A1F"/>
          <w:sz w:val="17"/>
          <w:spacing w:val="32"/>
        </w:rPr>
        <w:t>AUSBILDUNG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814"/>
        <w:gridCol w:w="7710"/>
      </w:tblGrid>
      <w:tr>
        <w:tc>
          <w:tcPr>
            <w:tcW w:type="dxa" w:w="1814"/>
            <w:vAlign w:val="top"/>
            <w:tcBorders>
              <w:bottom w:val="single" w:sz="2" w:color="ececef"/>
            </w:tcBorders>
          </w:tcPr>
          <w:p>
            <w:pPr>
              <w:keepNext w:val="0"/>
              <w:spacing w:before="60" w:after="60" w:line="324" w:lineRule="auto"/>
            </w:pPr>
            <w:r>
              <w:rPr>
                <w:rFonts w:ascii="IBM Plex Mono" w:hAnsi="IBM Plex Mono" w:cs="IBM Plex Mono" w:eastAsia="IBM Plex Mono"/>
                <w:b w:val="0"/>
                <w:i w:val="0"/>
                <w:color w:val="3A4150"/>
                <w:sz w:val="17"/>
              </w:rPr>
              <w:t>MM/JJJJ - MM/JJJJ</w:t>
            </w:r>
          </w:p>
        </w:tc>
        <w:tc>
          <w:tcPr>
            <w:tcW w:type="dxa" w:w="7710"/>
            <w:vAlign w:val="top"/>
            <w:tcBorders>
              <w:bottom w:val="single" w:sz="2" w:color="ececef"/>
            </w:tcBorders>
          </w:tcPr>
          <w:p>
            <w:pPr>
              <w:keepNext w:val="0"/>
              <w:spacing w:before="60" w:after="0" w:line="324" w:lineRule="auto"/>
            </w:pPr>
            <w:r>
              <w:rPr>
                <w:rFonts w:ascii="IBM Plex Sans" w:hAnsi="IBM Plex Sans" w:cs="IBM Plex Sans" w:eastAsia="IBM Plex Sans"/>
                <w:b/>
                <w:i w:val="0"/>
                <w:color w:val="14181F"/>
                <w:sz w:val="21"/>
              </w:rPr>
              <w:t>M.Sc. Informatik</w:t>
            </w:r>
            <w:r>
              <w:rPr>
                <w:rFonts w:ascii="IBM Plex Sans" w:hAnsi="IBM Plex Sans" w:cs="IBM Plex Sans" w:eastAsia="IBM Plex Sans"/>
                <w:b w:val="0"/>
                <w:i w:val="0"/>
                <w:color w:val="14181F"/>
                <w:sz w:val="21"/>
              </w:rPr>
              <w:t xml:space="preserve">   </w:t>
            </w:r>
            <w:r>
              <w:rPr>
                <w:rFonts w:ascii="IBM Plex Serif" w:hAnsi="IBM Plex Serif" w:cs="IBM Plex Serif" w:eastAsia="IBM Plex Serif"/>
                <w:b w:val="0"/>
                <w:i/>
                <w:color w:val="3A4150"/>
                <w:sz w:val="20"/>
              </w:rPr>
              <w:t>Universität / Stadt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814"/>
        <w:gridCol w:w="7710"/>
      </w:tblGrid>
      <w:tr>
        <w:tc>
          <w:tcPr>
            <w:tcW w:type="dxa" w:w="1814"/>
            <w:vAlign w:val="top"/>
            <w:tcBorders>
              <w:bottom w:val="single" w:sz="2" w:color="ececef"/>
            </w:tcBorders>
          </w:tcPr>
          <w:p>
            <w:pPr>
              <w:keepNext w:val="0"/>
              <w:spacing w:before="60" w:after="60" w:line="324" w:lineRule="auto"/>
            </w:pPr>
            <w:r>
              <w:rPr>
                <w:rFonts w:ascii="IBM Plex Mono" w:hAnsi="IBM Plex Mono" w:cs="IBM Plex Mono" w:eastAsia="IBM Plex Mono"/>
                <w:b w:val="0"/>
                <w:i w:val="0"/>
                <w:color w:val="3A4150"/>
                <w:sz w:val="17"/>
              </w:rPr>
              <w:t>MM/JJJJ - MM/JJJJ</w:t>
            </w:r>
          </w:p>
        </w:tc>
        <w:tc>
          <w:tcPr>
            <w:tcW w:type="dxa" w:w="7710"/>
            <w:vAlign w:val="top"/>
            <w:tcBorders>
              <w:bottom w:val="single" w:sz="2" w:color="ececef"/>
            </w:tcBorders>
          </w:tcPr>
          <w:p>
            <w:pPr>
              <w:keepNext w:val="0"/>
              <w:spacing w:before="60" w:after="0" w:line="324" w:lineRule="auto"/>
            </w:pPr>
            <w:r>
              <w:rPr>
                <w:rFonts w:ascii="IBM Plex Sans" w:hAnsi="IBM Plex Sans" w:cs="IBM Plex Sans" w:eastAsia="IBM Plex Sans"/>
                <w:b/>
                <w:i w:val="0"/>
                <w:color w:val="14181F"/>
                <w:sz w:val="21"/>
              </w:rPr>
              <w:t>B.Sc. Informatik</w:t>
            </w:r>
            <w:r>
              <w:rPr>
                <w:rFonts w:ascii="IBM Plex Sans" w:hAnsi="IBM Plex Sans" w:cs="IBM Plex Sans" w:eastAsia="IBM Plex Sans"/>
                <w:b w:val="0"/>
                <w:i w:val="0"/>
                <w:color w:val="14181F"/>
                <w:sz w:val="21"/>
              </w:rPr>
              <w:t xml:space="preserve">   </w:t>
            </w:r>
            <w:r>
              <w:rPr>
                <w:rFonts w:ascii="IBM Plex Serif" w:hAnsi="IBM Plex Serif" w:cs="IBM Plex Serif" w:eastAsia="IBM Plex Serif"/>
                <w:b w:val="0"/>
                <w:i/>
                <w:color w:val="3A4150"/>
                <w:sz w:val="20"/>
              </w:rPr>
              <w:t>Universität / Stadt</w:t>
            </w:r>
          </w:p>
        </w:tc>
      </w:tr>
    </w:tbl>
    <w:p>
      <w:pPr>
        <w:keepNext/>
        <w:spacing w:before="280" w:after="60" w:line="264" w:lineRule="auto"/>
        <w:pBdr>
          <w:bottom w:val="single" w:sz="6" w:space="1" w:color="5e1a1f"/>
        </w:pBdr>
      </w:pPr>
      <w:r>
        <w:rPr>
          <w:rFonts w:ascii="IBM Plex Mono" w:hAnsi="IBM Plex Mono" w:cs="IBM Plex Mono" w:eastAsia="IBM Plex Mono"/>
          <w:b/>
          <w:i w:val="0"/>
          <w:color w:val="5E1A1F"/>
          <w:sz w:val="17"/>
          <w:spacing w:val="32"/>
        </w:rPr>
        <w:t>ZERTIFIKATE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814"/>
        <w:gridCol w:w="7710"/>
      </w:tblGrid>
      <w:tr>
        <w:tc>
          <w:tcPr>
            <w:tcW w:type="dxa" w:w="1814"/>
            <w:vAlign w:val="top"/>
            <w:tcBorders>
              <w:bottom w:val="single" w:sz="2" w:color="ececef"/>
            </w:tcBorders>
          </w:tcPr>
          <w:p>
            <w:pPr>
              <w:keepNext w:val="0"/>
              <w:spacing w:before="60" w:after="60" w:line="324" w:lineRule="auto"/>
            </w:pPr>
            <w:r>
              <w:rPr>
                <w:rFonts w:ascii="IBM Plex Mono" w:hAnsi="IBM Plex Mono" w:cs="IBM Plex Mono" w:eastAsia="IBM Plex Mono"/>
                <w:b w:val="0"/>
                <w:i w:val="0"/>
                <w:color w:val="3A4150"/>
                <w:sz w:val="17"/>
              </w:rPr>
              <w:t>JJJJ</w:t>
            </w:r>
          </w:p>
        </w:tc>
        <w:tc>
          <w:tcPr>
            <w:tcW w:type="dxa" w:w="7710"/>
            <w:vAlign w:val="top"/>
            <w:tcBorders>
              <w:bottom w:val="single" w:sz="2" w:color="ececef"/>
            </w:tcBorders>
          </w:tcPr>
          <w:p>
            <w:pPr>
              <w:keepNext w:val="0"/>
              <w:spacing w:before="60" w:after="0" w:line="324" w:lineRule="auto"/>
            </w:pPr>
            <w:r>
              <w:rPr>
                <w:rFonts w:ascii="IBM Plex Sans" w:hAnsi="IBM Plex Sans" w:cs="IBM Plex Sans" w:eastAsia="IBM Plex Sans"/>
                <w:b/>
                <w:i w:val="0"/>
                <w:color w:val="14181F"/>
                <w:sz w:val="21"/>
              </w:rPr>
              <w:t>Azure Solutions Architect Expert</w:t>
            </w:r>
            <w:r>
              <w:rPr>
                <w:rFonts w:ascii="IBM Plex Sans" w:hAnsi="IBM Plex Sans" w:cs="IBM Plex Sans" w:eastAsia="IBM Plex Sans"/>
                <w:b w:val="0"/>
                <w:i w:val="0"/>
                <w:color w:val="14181F"/>
                <w:sz w:val="21"/>
              </w:rPr>
              <w:t xml:space="preserve">   </w:t>
            </w:r>
            <w:r>
              <w:rPr>
                <w:rFonts w:ascii="IBM Plex Serif" w:hAnsi="IBM Plex Serif" w:cs="IBM Plex Serif" w:eastAsia="IBM Plex Serif"/>
                <w:b w:val="0"/>
                <w:i/>
                <w:color w:val="3A4150"/>
                <w:sz w:val="20"/>
              </w:rPr>
              <w:t>Microsoft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814"/>
        <w:gridCol w:w="7710"/>
      </w:tblGrid>
      <w:tr>
        <w:tc>
          <w:tcPr>
            <w:tcW w:type="dxa" w:w="1814"/>
            <w:vAlign w:val="top"/>
            <w:tcBorders>
              <w:bottom w:val="single" w:sz="2" w:color="ececef"/>
            </w:tcBorders>
          </w:tcPr>
          <w:p>
            <w:pPr>
              <w:keepNext w:val="0"/>
              <w:spacing w:before="60" w:after="60" w:line="324" w:lineRule="auto"/>
            </w:pPr>
            <w:r>
              <w:rPr>
                <w:rFonts w:ascii="IBM Plex Mono" w:hAnsi="IBM Plex Mono" w:cs="IBM Plex Mono" w:eastAsia="IBM Plex Mono"/>
                <w:b w:val="0"/>
                <w:i w:val="0"/>
                <w:color w:val="3A4150"/>
                <w:sz w:val="17"/>
              </w:rPr>
              <w:t>JJJJ</w:t>
            </w:r>
          </w:p>
        </w:tc>
        <w:tc>
          <w:tcPr>
            <w:tcW w:type="dxa" w:w="7710"/>
            <w:vAlign w:val="top"/>
            <w:tcBorders>
              <w:bottom w:val="single" w:sz="2" w:color="ececef"/>
            </w:tcBorders>
          </w:tcPr>
          <w:p>
            <w:pPr>
              <w:keepNext w:val="0"/>
              <w:spacing w:before="60" w:after="0" w:line="324" w:lineRule="auto"/>
            </w:pPr>
            <w:r>
              <w:rPr>
                <w:rFonts w:ascii="IBM Plex Sans" w:hAnsi="IBM Plex Sans" w:cs="IBM Plex Sans" w:eastAsia="IBM Plex Sans"/>
                <w:b/>
                <w:i w:val="0"/>
                <w:color w:val="14181F"/>
                <w:sz w:val="21"/>
              </w:rPr>
              <w:t>ITIL Foundation v4</w:t>
            </w:r>
            <w:r>
              <w:rPr>
                <w:rFonts w:ascii="IBM Plex Sans" w:hAnsi="IBM Plex Sans" w:cs="IBM Plex Sans" w:eastAsia="IBM Plex Sans"/>
                <w:b w:val="0"/>
                <w:i w:val="0"/>
                <w:color w:val="14181F"/>
                <w:sz w:val="21"/>
              </w:rPr>
              <w:t xml:space="preserve">   </w:t>
            </w:r>
            <w:r>
              <w:rPr>
                <w:rFonts w:ascii="IBM Plex Serif" w:hAnsi="IBM Plex Serif" w:cs="IBM Plex Serif" w:eastAsia="IBM Plex Serif"/>
                <w:b w:val="0"/>
                <w:i/>
                <w:color w:val="3A4150"/>
                <w:sz w:val="20"/>
              </w:rPr>
              <w:t>AXELOS</w:t>
            </w:r>
          </w:p>
        </w:tc>
      </w:tr>
    </w:tbl>
    <w:p>
      <w:pPr>
        <w:keepNext/>
        <w:spacing w:before="280" w:after="60" w:line="264" w:lineRule="auto"/>
        <w:pBdr>
          <w:bottom w:val="single" w:sz="6" w:space="1" w:color="5e1a1f"/>
        </w:pBdr>
      </w:pPr>
      <w:r>
        <w:rPr>
          <w:rFonts w:ascii="IBM Plex Mono" w:hAnsi="IBM Plex Mono" w:cs="IBM Plex Mono" w:eastAsia="IBM Plex Mono"/>
          <w:b/>
          <w:i w:val="0"/>
          <w:color w:val="5E1A1F"/>
          <w:sz w:val="17"/>
          <w:spacing w:val="32"/>
        </w:rPr>
        <w:t>SPRACHEN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835"/>
        <w:gridCol w:w="6690"/>
      </w:tblGrid>
      <w:tr>
        <w:tc>
          <w:tcPr>
            <w:tcW w:type="dxa" w:w="2835"/>
            <w:tcBorders>
              <w:bottom w:val="single" w:sz="2" w:color="ececef"/>
            </w:tcBorders>
          </w:tcPr>
          <w:p>
            <w:pPr>
              <w:keepNext w:val="0"/>
              <w:spacing w:before="60" w:after="60" w:line="312" w:lineRule="auto"/>
            </w:pPr>
            <w:r>
              <w:rPr>
                <w:rFonts w:ascii="IBM Plex Sans" w:hAnsi="IBM Plex Sans" w:cs="IBM Plex Sans" w:eastAsia="IBM Plex Sans"/>
                <w:b/>
                <w:i w:val="0"/>
                <w:color w:val="14181F"/>
                <w:sz w:val="21"/>
              </w:rPr>
              <w:t>Deutsch</w:t>
            </w:r>
          </w:p>
        </w:tc>
        <w:tc>
          <w:tcPr>
            <w:tcW w:type="dxa" w:w="6690"/>
            <w:tcBorders>
              <w:bottom w:val="single" w:sz="2" w:color="ececef"/>
            </w:tcBorders>
          </w:tcPr>
          <w:p>
            <w:pPr>
              <w:keepNext w:val="0"/>
              <w:spacing w:before="60" w:after="60" w:line="312" w:lineRule="auto"/>
            </w:pPr>
            <w:r>
              <w:rPr>
                <w:rFonts w:ascii="IBM Plex Serif" w:hAnsi="IBM Plex Serif" w:cs="IBM Plex Serif" w:eastAsia="IBM Plex Serif"/>
                <w:b w:val="0"/>
                <w:i/>
                <w:color w:val="3A4150"/>
                <w:sz w:val="20"/>
              </w:rPr>
              <w:t>Muttersprache · C2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835"/>
        <w:gridCol w:w="6690"/>
      </w:tblGrid>
      <w:tr>
        <w:tc>
          <w:tcPr>
            <w:tcW w:type="dxa" w:w="2835"/>
            <w:tcBorders>
              <w:bottom w:val="single" w:sz="2" w:color="ececef"/>
            </w:tcBorders>
          </w:tcPr>
          <w:p>
            <w:pPr>
              <w:keepNext w:val="0"/>
              <w:spacing w:before="60" w:after="60" w:line="312" w:lineRule="auto"/>
            </w:pPr>
            <w:r>
              <w:rPr>
                <w:rFonts w:ascii="IBM Plex Sans" w:hAnsi="IBM Plex Sans" w:cs="IBM Plex Sans" w:eastAsia="IBM Plex Sans"/>
                <w:b/>
                <w:i w:val="0"/>
                <w:color w:val="14181F"/>
                <w:sz w:val="21"/>
              </w:rPr>
              <w:t>Englisch</w:t>
            </w:r>
          </w:p>
        </w:tc>
        <w:tc>
          <w:tcPr>
            <w:tcW w:type="dxa" w:w="6690"/>
            <w:tcBorders>
              <w:bottom w:val="single" w:sz="2" w:color="ececef"/>
            </w:tcBorders>
          </w:tcPr>
          <w:p>
            <w:pPr>
              <w:keepNext w:val="0"/>
              <w:spacing w:before="60" w:after="60" w:line="312" w:lineRule="auto"/>
            </w:pPr>
            <w:r>
              <w:rPr>
                <w:rFonts w:ascii="IBM Plex Serif" w:hAnsi="IBM Plex Serif" w:cs="IBM Plex Serif" w:eastAsia="IBM Plex Serif"/>
                <w:b w:val="0"/>
                <w:i/>
                <w:color w:val="3A4150"/>
                <w:sz w:val="20"/>
              </w:rPr>
              <w:t>Verhandlungssicher · C1</w:t>
            </w:r>
          </w:p>
        </w:tc>
      </w:tr>
    </w:tbl>
    <w:p>
      <w:pPr>
        <w:keepNext/>
        <w:spacing w:before="280" w:after="60" w:line="264" w:lineRule="auto"/>
        <w:pBdr>
          <w:bottom w:val="single" w:sz="6" w:space="1" w:color="5e1a1f"/>
        </w:pBdr>
      </w:pPr>
      <w:r>
        <w:rPr>
          <w:rFonts w:ascii="IBM Plex Mono" w:hAnsi="IBM Plex Mono" w:cs="IBM Plex Mono" w:eastAsia="IBM Plex Mono"/>
          <w:b/>
          <w:i w:val="0"/>
          <w:color w:val="5E1A1F"/>
          <w:sz w:val="17"/>
          <w:spacing w:val="32"/>
        </w:rPr>
        <w:t>TECHNISCHE KENNTNISSE</w:t>
      </w:r>
    </w:p>
    <w:p>
      <w:pPr>
        <w:keepNext/>
        <w:spacing w:before="160" w:after="40" w:line="264" w:lineRule="auto"/>
        <w:pBdr>
          <w:bottom w:val="single" w:sz="4" w:space="1" w:color="5e1a1f"/>
        </w:pBdr>
      </w:pPr>
      <w:r>
        <w:rPr>
          <w:rFonts w:ascii="IBM Plex Mono" w:hAnsi="IBM Plex Mono" w:cs="IBM Plex Mono" w:eastAsia="IBM Plex Mono"/>
          <w:b/>
          <w:i w:val="0"/>
          <w:color w:val="5E1A1F"/>
          <w:sz w:val="16"/>
          <w:spacing w:val="36"/>
        </w:rPr>
        <w:t>BACKEND</w:t>
      </w:r>
    </w:p>
    <w:p>
      <w:pPr>
        <w:keepNext w:val="0"/>
        <w:spacing w:before="40" w:after="40" w:line="348" w:lineRule="auto"/>
      </w:pPr>
      <w:r>
        <w:rPr>
          <w:rFonts w:ascii="IBM Plex Sans" w:hAnsi="IBM Plex Sans" w:cs="IBM Plex Sans" w:eastAsia="IBM Plex Sans"/>
          <w:b w:val="0"/>
          <w:i w:val="0"/>
          <w:color w:val="14181F"/>
          <w:sz w:val="20"/>
        </w:rPr>
        <w:t>.NET 8 / 9, ASP.NET Core, EF Core, C# 12, F#, MediatR</w:t>
      </w:r>
    </w:p>
    <w:p>
      <w:pPr>
        <w:keepNext/>
        <w:spacing w:before="160" w:after="40" w:line="264" w:lineRule="auto"/>
        <w:pBdr>
          <w:bottom w:val="single" w:sz="4" w:space="1" w:color="5e1a1f"/>
        </w:pBdr>
      </w:pPr>
      <w:r>
        <w:rPr>
          <w:rFonts w:ascii="IBM Plex Mono" w:hAnsi="IBM Plex Mono" w:cs="IBM Plex Mono" w:eastAsia="IBM Plex Mono"/>
          <w:b/>
          <w:i w:val="0"/>
          <w:color w:val="5E1A1F"/>
          <w:sz w:val="16"/>
          <w:spacing w:val="36"/>
        </w:rPr>
        <w:t>FRONTEND</w:t>
      </w:r>
    </w:p>
    <w:p>
      <w:pPr>
        <w:keepNext w:val="0"/>
        <w:spacing w:before="40" w:after="40" w:line="348" w:lineRule="auto"/>
      </w:pPr>
      <w:r>
        <w:rPr>
          <w:rFonts w:ascii="IBM Plex Sans" w:hAnsi="IBM Plex Sans" w:cs="IBM Plex Sans" w:eastAsia="IBM Plex Sans"/>
          <w:b w:val="0"/>
          <w:i w:val="0"/>
          <w:color w:val="14181F"/>
          <w:sz w:val="20"/>
        </w:rPr>
        <w:t>TypeScript, React, Vite, Angular, Web Components</w:t>
      </w:r>
    </w:p>
    <w:p>
      <w:pPr>
        <w:keepNext/>
        <w:spacing w:before="160" w:after="40" w:line="264" w:lineRule="auto"/>
        <w:pBdr>
          <w:bottom w:val="single" w:sz="4" w:space="1" w:color="5e1a1f"/>
        </w:pBdr>
      </w:pPr>
      <w:r>
        <w:rPr>
          <w:rFonts w:ascii="IBM Plex Mono" w:hAnsi="IBM Plex Mono" w:cs="IBM Plex Mono" w:eastAsia="IBM Plex Mono"/>
          <w:b/>
          <w:i w:val="0"/>
          <w:color w:val="5E1A1F"/>
          <w:sz w:val="16"/>
          <w:spacing w:val="36"/>
        </w:rPr>
        <w:t>CLOUD &amp; INFRA</w:t>
      </w:r>
    </w:p>
    <w:p>
      <w:pPr>
        <w:keepNext w:val="0"/>
        <w:spacing w:before="40" w:after="40" w:line="348" w:lineRule="auto"/>
      </w:pPr>
      <w:r>
        <w:rPr>
          <w:rFonts w:ascii="IBM Plex Sans" w:hAnsi="IBM Plex Sans" w:cs="IBM Plex Sans" w:eastAsia="IBM Plex Sans"/>
          <w:b w:val="0"/>
          <w:i w:val="0"/>
          <w:color w:val="14181F"/>
          <w:sz w:val="20"/>
        </w:rPr>
        <w:t>Azure (App Service, Functions, Service Bus), Kubernetes, Docker, Terraform</w:t>
      </w:r>
    </w:p>
    <w:p>
      <w:pPr>
        <w:keepNext/>
        <w:spacing w:before="160" w:after="40" w:line="264" w:lineRule="auto"/>
        <w:pBdr>
          <w:bottom w:val="single" w:sz="4" w:space="1" w:color="5e1a1f"/>
        </w:pBdr>
      </w:pPr>
      <w:r>
        <w:rPr>
          <w:rFonts w:ascii="IBM Plex Mono" w:hAnsi="IBM Plex Mono" w:cs="IBM Plex Mono" w:eastAsia="IBM Plex Mono"/>
          <w:b/>
          <w:i w:val="0"/>
          <w:color w:val="5E1A1F"/>
          <w:sz w:val="16"/>
          <w:spacing w:val="36"/>
        </w:rPr>
        <w:t>METHODIK &amp; REGULATORIK</w:t>
      </w:r>
    </w:p>
    <w:p>
      <w:pPr>
        <w:keepNext w:val="0"/>
        <w:spacing w:before="40" w:after="40" w:line="348" w:lineRule="auto"/>
      </w:pPr>
      <w:r>
        <w:rPr>
          <w:rFonts w:ascii="IBM Plex Sans" w:hAnsi="IBM Plex Sans" w:cs="IBM Plex Sans" w:eastAsia="IBM Plex Sans"/>
          <w:b w:val="0"/>
          <w:i w:val="0"/>
          <w:color w:val="14181F"/>
          <w:sz w:val="20"/>
        </w:rPr>
        <w:t>TDD, CQRS, Event Sourcing, DDD, ITIL v4, MaRisk, BaFin, DSGVO</w:t>
      </w:r>
    </w:p>
    <w:p>
      <w:pPr>
        <w:keepNext/>
        <w:spacing w:before="280" w:after="60" w:line="264" w:lineRule="auto"/>
        <w:pBdr>
          <w:bottom w:val="single" w:sz="6" w:space="1" w:color="5e1a1f"/>
        </w:pBdr>
      </w:pPr>
      <w:r>
        <w:rPr>
          <w:rFonts w:ascii="IBM Plex Mono" w:hAnsi="IBM Plex Mono" w:cs="IBM Plex Mono" w:eastAsia="IBM Plex Mono"/>
          <w:b/>
          <w:i w:val="0"/>
          <w:color w:val="5E1A1F"/>
          <w:sz w:val="17"/>
          <w:spacing w:val="32"/>
        </w:rPr>
        <w:t>PROJEKTHISTORIE</w:t>
      </w:r>
    </w:p>
    <w:p>
      <w:pPr>
        <w:keepNext w:val="0"/>
        <w:spacing w:before="80" w:after="160" w:line="360" w:lineRule="auto"/>
      </w:pPr>
      <w:r>
        <w:rPr>
          <w:rFonts w:ascii="IBM Plex Sans" w:hAnsi="IBM Plex Sans" w:cs="IBM Plex Sans" w:eastAsia="IBM Plex Sans"/>
          <w:b w:val="0"/>
          <w:i/>
          <w:color w:val="3A4150"/>
          <w:sz w:val="20"/>
        </w:rPr>
        <w:t>Pro Projekt eine kompakte STAR-Struktur (Situation, Task, Action, Result). Gleicher Aufbau in jedem Eintrag: Kunde/Branche · Rolle · Zeitraum · Geschäftskontext · Auftrag · Vorgehen · Ergebnis · Technologien. Wiederholbarkeit ist Teil des Designs.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928"/>
        <w:gridCol w:w="4195"/>
        <w:gridCol w:w="3402"/>
      </w:tblGrid>
      <w:tr>
        <w:tc>
          <w:tcPr>
            <w:tcW w:type="dxa" w:w="1928"/>
            <w:vAlign w:val="bottom"/>
            <w:tcBorders>
              <w:bottom w:val="single" w:sz="6" w:color="14181f"/>
            </w:tcBorders>
          </w:tcPr>
          <w:p>
            <w:pPr>
              <w:keepNext w:val="0"/>
              <w:spacing w:before="80" w:after="60" w:line="312" w:lineRule="auto"/>
            </w:pPr>
            <w:r>
              <w:rPr>
                <w:rFonts w:ascii="IBM Plex Mono" w:hAnsi="IBM Plex Mono" w:cs="IBM Plex Mono" w:eastAsia="IBM Plex Mono"/>
                <w:b w:val="0"/>
                <w:i w:val="0"/>
                <w:color w:val="3A4150"/>
                <w:sz w:val="17"/>
              </w:rPr>
              <w:t>MM/JJJJ - MM/JJJJ</w:t>
            </w:r>
          </w:p>
        </w:tc>
        <w:tc>
          <w:tcPr>
            <w:tcW w:type="dxa" w:w="4195"/>
            <w:vAlign w:val="bottom"/>
            <w:tcBorders>
              <w:bottom w:val="single" w:sz="6" w:color="14181f"/>
            </w:tcBorders>
          </w:tcPr>
          <w:p>
            <w:pPr>
              <w:keepNext w:val="0"/>
              <w:spacing w:before="80" w:after="60" w:line="288" w:lineRule="auto"/>
            </w:pPr>
            <w:r>
              <w:rPr>
                <w:rFonts w:ascii="IBM Plex Sans" w:hAnsi="IBM Plex Sans" w:cs="IBM Plex Sans" w:eastAsia="IBM Plex Sans"/>
                <w:b/>
                <w:i w:val="0"/>
                <w:color w:val="14181F"/>
                <w:sz w:val="26"/>
              </w:rPr>
              <w:t>Versicherung</w:t>
            </w:r>
            <w:r>
              <w:rPr>
                <w:rFonts w:ascii="IBM Plex Sans" w:hAnsi="IBM Plex Sans" w:cs="IBM Plex Sans" w:eastAsia="IBM Plex Sans"/>
                <w:b/>
                <w:i w:val="0"/>
                <w:color w:val="14181F"/>
                <w:sz w:val="26"/>
              </w:rPr>
              <w:t xml:space="preserve"> / </w:t>
            </w:r>
            <w:r>
              <w:rPr>
                <w:rFonts w:ascii="IBM Plex Serif" w:hAnsi="IBM Plex Serif" w:cs="IBM Plex Serif" w:eastAsia="IBM Plex Serif"/>
                <w:b w:val="0"/>
                <w:i/>
                <w:color w:val="5E1A1F"/>
                <w:sz w:val="26"/>
              </w:rPr>
              <w:t>DACH</w:t>
            </w:r>
          </w:p>
        </w:tc>
        <w:tc>
          <w:tcPr>
            <w:tcW w:type="dxa" w:w="3402"/>
            <w:vAlign w:val="bottom"/>
            <w:tcBorders>
              <w:bottom w:val="single" w:sz="6" w:color="14181f"/>
            </w:tcBorders>
          </w:tcPr>
          <w:p>
            <w:pPr>
              <w:keepNext w:val="0"/>
              <w:spacing w:before="80" w:after="60" w:line="288" w:lineRule="auto"/>
              <w:jc w:val="right"/>
            </w:pPr>
            <w:r>
              <w:rPr>
                <w:rFonts w:ascii="IBM Plex Mono" w:hAnsi="IBM Plex Mono" w:cs="IBM Plex Mono" w:eastAsia="IBM Plex Mono"/>
                <w:b w:val="0"/>
                <w:i w:val="0"/>
                <w:color w:val="6B7280"/>
                <w:sz w:val="15"/>
                <w:spacing w:val="24"/>
              </w:rPr>
              <w:t>TOP-3 KFZ-VERSICHERER</w:t>
            </w:r>
          </w:p>
        </w:tc>
      </w:tr>
    </w:tbl>
    <w:p>
      <w:pPr>
        <w:keepNext w:val="0"/>
        <w:spacing w:before="160" w:after="80" w:line="336" w:lineRule="auto"/>
      </w:pPr>
      <w:r>
        <w:rPr>
          <w:rFonts w:ascii="IBM Plex Serif" w:hAnsi="IBM Plex Serif" w:cs="IBM Plex Serif" w:eastAsia="IBM Plex Serif"/>
          <w:b w:val="0"/>
          <w:i/>
          <w:color w:val="14181F"/>
          <w:sz w:val="24"/>
        </w:rPr>
        <w:t>Modernisierung der Bestandsverwaltung auf S/4HANA Cloud, regulatorisch getrieben.</w:t>
      </w:r>
    </w:p>
    <w:p>
      <w:pPr>
        <w:keepNext w:val="0"/>
        <w:spacing w:before="40" w:after="160" w:line="360" w:lineRule="auto"/>
      </w:pPr>
      <w:r>
        <w:rPr>
          <w:rFonts w:ascii="IBM Plex Sans" w:hAnsi="IBM Plex Sans" w:cs="IBM Plex Sans" w:eastAsia="IBM Plex Sans"/>
          <w:b w:val="0"/>
          <w:i w:val="0"/>
          <w:color w:val="14181F"/>
          <w:sz w:val="21"/>
        </w:rPr>
        <w:t>Eingebundener Senior Consultant in einem 18-monatigen Programm zur Migration des Bestandsführungssystems von SAP HANA on-prem auf S/4 Cloud. Verantwortlich für Architekturentscheidungen im Vertragsdaten-Bounded-Context, Schnittstelle zwischen Geschäftsbereich, IT-Sicherheit und externen Integratoren. Lieferung in vier Releases, jeder davon mit MaRisk-Audit-Spuren und BaFin-Vorgaben an Datenschutz und Nachvollziehbarkeit.</w:t>
      </w:r>
    </w:p>
    <w:p>
      <w:pPr>
        <w:keepNext/>
        <w:spacing w:before="120" w:after="40" w:line="264" w:lineRule="auto"/>
        <w:pBdr>
          <w:bottom w:val="single" w:sz="4" w:space="1" w:color="5e1a1f"/>
        </w:pBdr>
      </w:pPr>
      <w:r>
        <w:rPr>
          <w:rFonts w:ascii="IBM Plex Mono" w:hAnsi="IBM Plex Mono" w:cs="IBM Plex Mono" w:eastAsia="IBM Plex Mono"/>
          <w:b/>
          <w:i w:val="0"/>
          <w:color w:val="5E1A1F"/>
          <w:sz w:val="16"/>
          <w:spacing w:val="36"/>
        </w:rPr>
        <w:t>TECHNOLOGIEN</w:t>
      </w:r>
    </w:p>
    <w:p>
      <w:pPr>
        <w:keepNext w:val="0"/>
        <w:spacing w:before="0" w:after="120" w:line="348" w:lineRule="auto"/>
      </w:pPr>
      <w:r>
        <w:rPr>
          <w:rFonts w:ascii="IBM Plex Sans" w:hAnsi="IBM Plex Sans" w:cs="IBM Plex Sans" w:eastAsia="IBM Plex Sans"/>
          <w:b w:val="0"/>
          <w:i w:val="0"/>
          <w:color w:val="14181F"/>
          <w:sz w:val="20"/>
        </w:rPr>
        <w:t>SAP S/4, ABAP, Azure, Event Sourcing, CQRS, .NET 8, Kubernetes, MaRisk, BaFin, ITIL v4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524"/>
      </w:tblGrid>
      <w:tr>
        <w:tc>
          <w:tcPr>
            <w:tcW w:type="dxa" w:w="9524"/>
            <w:shd w:val="clear" w:color="auto" w:fill="fbf9f6"/>
            <w:tcBorders>
              <w:left w:val="single" w:sz="12" w:color="5e1a1f"/>
              <w:top w:val="single" w:sz="2" w:color="fbf9f6"/>
              <w:right w:val="single" w:sz="2" w:color="fbf9f6"/>
              <w:bottom w:val="single" w:sz="2" w:color="fbf9f6"/>
            </w:tcBorders>
          </w:tcPr>
          <w:p>
            <w:pPr>
              <w:keepNext w:val="0"/>
              <w:spacing w:before="120" w:after="40" w:line="288" w:lineRule="auto"/>
            </w:pPr>
            <w:r>
              <w:rPr>
                <w:rFonts w:ascii="IBM Plex Mono" w:hAnsi="IBM Plex Mono" w:cs="IBM Plex Mono" w:eastAsia="IBM Plex Mono"/>
                <w:b/>
                <w:i w:val="0"/>
                <w:color w:val="5E1A1F"/>
                <w:sz w:val="15"/>
                <w:spacing w:val="40"/>
              </w:rPr>
              <w:t>ERGEBNIS</w:t>
            </w:r>
          </w:p>
          <w:p>
            <w:pPr>
              <w:keepNext w:val="0"/>
              <w:spacing w:before="0" w:after="120" w:line="360" w:lineRule="auto"/>
            </w:pPr>
            <w:r>
              <w:rPr>
                <w:rFonts w:ascii="IBM Plex Sans" w:hAnsi="IBM Plex Sans" w:cs="IBM Plex Sans" w:eastAsia="IBM Plex Sans"/>
                <w:b w:val="0"/>
                <w:i w:val="0"/>
                <w:color w:val="14181F"/>
                <w:sz w:val="20"/>
              </w:rPr>
              <w:t>EUR 4,2 Mio. Programmvolumen, termingerecht, 18 Monate, BaFin-Audit ohne Findings.</w:t>
            </w:r>
          </w:p>
        </w:tc>
      </w:tr>
    </w:tbl>
    <w:p>
      <w:pPr>
        <w:keepNext w:val="0"/>
        <w:spacing w:before="440" w:after="40" w:line="360" w:lineRule="auto"/>
      </w:pPr>
      <w:r>
        <w:rPr>
          <w:rFonts w:ascii="IBM Plex Mono" w:hAnsi="IBM Plex Mono" w:cs="IBM Plex Mono" w:eastAsia="IBM Plex Mono"/>
          <w:b w:val="0"/>
          <w:i w:val="0"/>
          <w:color w:val="6B7280"/>
          <w:sz w:val="15"/>
          <w:spacing w:val="8"/>
        </w:rPr>
        <w:t>VORLAGENHINWEIS · Jede Liste in dieser Vorlage enthält höchstens sieben Einträge. Bei Bedarf in zwei benannte Gruppen splitten, statt zu erweitern. Keine Skill-Balken, keine Prozentangaben, keine dekorativen Icons. Datumsformat MM/JJJJ - MM/JJJJ überall. Dateiname: Lebenslauf_Nachname_Vorname_JJJJ-MM.pdf · Export als PDF/A-1b mit eingebetteten Schriften und echter Textebene.</w:t>
      </w:r>
    </w:p>
    <w:sectPr w:rsidR="00FC693F" w:rsidRPr="0006063C" w:rsidSect="00034616">
      <w:pgSz w:w="11906" w:h="16838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36" w:lineRule="auto"/>
    </w:pPr>
    <w:rPr>
      <w:rFonts w:ascii="IBM Plex Sans" w:hAnsi="IBM Plex Sans"/>
      <w:color w:val="14181F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